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第94期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2025年5月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每周资讯|4月份国民经济顶住压力稳定增长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；一季度全球电视销量同比下滑4.3％；南通强达HDI板项目主体封顶</w:t>
      </w: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.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.</w:t>
      </w:r>
      <w:bookmarkStart w:id="0" w:name="_GoBack"/>
      <w:bookmarkEnd w:id="0"/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30FB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国家统计局：4月份国民经济顶住压力稳定增长</w:t>
      </w:r>
    </w:p>
    <w:p w14:paraId="03B6C0F9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 5月19日，国务院新闻办召开新闻发布会，国家统计局公布了4月份经济数据。今年4月份：全国规模以上工业增加值同比增长6.1%，环比增长0.22%。全国服务业生产指数同比增长6.0%。社会消费品零售总额37174亿元，同比增长5.1%；环比增长0.24%。(北京日报)</w:t>
      </w:r>
    </w:p>
    <w:p w14:paraId="31D4B605">
      <w:pPr>
        <w:jc w:val="left"/>
        <w:rPr>
          <w:rFonts w:hint="eastAsia"/>
          <w:lang w:val="en-US" w:eastAsia="zh-CN"/>
        </w:rPr>
      </w:pPr>
    </w:p>
    <w:p w14:paraId="38EE14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商务部回应美国调整芯片出口管制有关表述</w:t>
      </w:r>
    </w:p>
    <w:p w14:paraId="18DA012E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5月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eastAsia="zh-CN"/>
        </w:rPr>
        <w:t>日，</w:t>
      </w:r>
      <w:r>
        <w:rPr>
          <w:rFonts w:hint="eastAsia"/>
          <w:lang w:val="en-US" w:eastAsia="zh-CN"/>
        </w:rPr>
        <w:t>据央视新闻，</w:t>
      </w:r>
      <w:r>
        <w:rPr>
          <w:rFonts w:hint="default"/>
          <w:lang w:eastAsia="zh-CN"/>
        </w:rPr>
        <w:t>商务部回应美国调整芯片出口管制有关表述表示，美方发布有关指南后，中方通过中美经贸磋商机制，在各层级与美方进行交涉沟通，要求美方纠偏纠错。近日美方对指南新闻稿相关表述进行了调整，但指南本身的歧视性措施和扭曲市场本质并没有改变。中方敦促美方立即纠正错误做法，停止对华歧视性措施。倘若美方一意孤行，继续实质性损害中方利益，中方必将采取坚决措施，维护自身正当权益。（</w:t>
      </w:r>
      <w:r>
        <w:rPr>
          <w:rFonts w:hint="eastAsia"/>
          <w:lang w:val="en-US" w:eastAsia="zh-CN"/>
        </w:rPr>
        <w:t>央视新闻</w:t>
      </w:r>
      <w:r>
        <w:rPr>
          <w:rFonts w:hint="default"/>
          <w:lang w:eastAsia="zh-CN"/>
        </w:rPr>
        <w:t>）</w:t>
      </w:r>
    </w:p>
    <w:p w14:paraId="4C102710">
      <w:pPr>
        <w:rPr>
          <w:rFonts w:hint="default" w:ascii="Times New Roman" w:eastAsia="仿宋"/>
          <w:lang w:val="en-US" w:eastAsia="zh-CN"/>
        </w:rPr>
      </w:pPr>
    </w:p>
    <w:p w14:paraId="32F46135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四部门印发《2025年数字乡村发展工作要点》</w:t>
      </w:r>
    </w:p>
    <w:p w14:paraId="4B4041A8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/>
          <w:highlight w:val="none"/>
          <w:lang w:val="en-US" w:eastAsia="zh-CN"/>
        </w:rPr>
        <w:t>近日，中央网信办、农业农村部、国家发展改革委、工业和信息化部联合印发《2025年数字乡村发展工作要点》。《工作要点》明确了工作目标：到2025年底，数字乡村发展“十四五”圆满收官。数字技术在确保国家粮食安全、确保不发生规模性返贫致贫中的作用更加彰显。全国行政村5G通达率超过90%，农村地区互联网普及率稳步提升，农业生产信息化率进一步提升，农产品网络零售额持续稳定增长，乡村数字治理效能、信息服务水平不断增强，数字技术加速推动城乡差距缩小、促进城乡融合发展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人民网</w:t>
      </w:r>
      <w:r>
        <w:rPr>
          <w:rFonts w:hint="eastAsia" w:ascii="Times New Roman" w:eastAsia="仿宋"/>
          <w:lang w:val="en-US" w:eastAsia="zh-CN"/>
        </w:rPr>
        <w:t>)</w:t>
      </w:r>
    </w:p>
    <w:p w14:paraId="0123FAB9">
      <w:pPr>
        <w:rPr>
          <w:rFonts w:hint="eastAsia" w:ascii="Times New Roman" w:eastAsia="仿宋"/>
          <w:lang w:val="en-US" w:eastAsia="zh-CN"/>
        </w:rPr>
      </w:pPr>
    </w:p>
    <w:p w14:paraId="369BCA9F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美国据悉考虑允许阿联酋购买超过100万枚英伟达先进芯片</w:t>
      </w:r>
    </w:p>
    <w:p w14:paraId="28F7E380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17日，据知情人士表示，特朗普政府正在考虑一项允许阿联酋进口超过100万枚英伟达先进芯片的协议，这一数量远超拜登时代AI芯片法规的限制。因讨论未公开消息而要求匿名的这些知情人士表示，这项尚在谈判中的协议将允许阿联酋从现在到2027年每年进口50万枚市场上最先进的芯片。五分之一的芯片将留给阿布扎比人工智能公司G42，其余将分配给在阿联酋建立数据中心的美国公司。知情人士表示，其中一家公司可能是OpenAI，该公司可能最快于本周宣布在阿联酋新建数据中心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金融界</w:t>
      </w:r>
      <w:r>
        <w:rPr>
          <w:rFonts w:hint="eastAsia" w:ascii="Times New Roman" w:eastAsia="仿宋"/>
          <w:lang w:val="en-US" w:eastAsia="zh-CN"/>
        </w:rPr>
        <w:t>)</w:t>
      </w:r>
    </w:p>
    <w:p w14:paraId="7D1BA3B1">
      <w:pPr>
        <w:rPr>
          <w:rFonts w:hint="default" w:ascii="Times New Roman" w:eastAsia="仿宋"/>
          <w:lang w:val="en-US" w:eastAsia="zh-CN"/>
        </w:rPr>
      </w:pPr>
    </w:p>
    <w:p w14:paraId="28E496FD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美国与沙特达成两国有史以来最大规模的商业协议</w:t>
      </w:r>
    </w:p>
    <w:p w14:paraId="3C7764D1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5月1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 w:ascii="Times New Roman" w:eastAsia="仿宋"/>
          <w:highlight w:val="none"/>
          <w:lang w:val="en-US" w:eastAsia="zh-CN"/>
        </w:rPr>
        <w:t>日，特朗普总统在利雅得与沙特王储穆罕默德·本·萨勒曼会晤后，获得了一份价值6000亿美元的投资“大礼包”，涵盖能源、国防等多个领域。这是“特朗普2.0”的首次国事访问。之后，沙特王储穆罕默德·本·萨勒曼还在沙特的投资论坛上表示，沙特将努力推动在美国的投资额扩大到1万亿美元。根据白宫的一份简报，这笔投资将加强能源安全、国防、技术以及获得全球基础设施和关键矿产的途径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这是两国有史以来规模最大的商业协议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lang w:val="en-US" w:eastAsia="zh-CN"/>
        </w:rPr>
        <w:t>(金融界)</w:t>
      </w:r>
    </w:p>
    <w:p w14:paraId="207D1D39">
      <w:pPr>
        <w:rPr>
          <w:rFonts w:hint="default" w:ascii="Times New Roman" w:eastAsia="仿宋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176A97DE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一季度全球电视销量4907万台，同比下滑4.3％</w:t>
      </w:r>
    </w:p>
    <w:p w14:paraId="4420A97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月20日，据市场调研机构Omdia数据，今年第一季度全球电视销量4907万台，销售额256.75亿美元，分别同比下滑4.3％和6.3％。分析认为，这是因为新冠疫情好转带来的报复性消费有所退潮。三星电子的全球市场销售份额为32.9％，环比提高5.2个百分点，稳居第一。以去年底为准，三星电视已连续16年稳坐全球市场第一宝座。LG电子以17.7％的市场份额位列第二，两家韩企的份额合计达到50.6％。(界面新闻)</w:t>
      </w:r>
    </w:p>
    <w:p w14:paraId="06D75077">
      <w:pPr>
        <w:rPr>
          <w:rFonts w:hint="eastAsia"/>
          <w:lang w:val="en-US" w:eastAsia="zh-CN"/>
        </w:rPr>
      </w:pPr>
    </w:p>
    <w:p w14:paraId="2EA60019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4月份全社会用电量同比增长4.7%</w:t>
      </w:r>
    </w:p>
    <w:p w14:paraId="0B2D8D6F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20日，从国家能源局获悉，4月份，全社会用电量7721亿千瓦时，同比增长4.7%。分产业用电看，第一产业用电量110亿千瓦时，同比增长13.8%；第二产业用电量5285亿千瓦时，同比增长3.0%；第三产业用电量1390亿千瓦时，同比增长9.0%；城乡居民生活用电量936亿千瓦时，同比增长7.0%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证券时报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8D1DFF3">
      <w:pPr>
        <w:rPr>
          <w:rFonts w:hint="eastAsia" w:ascii="Times New Roman" w:eastAsia="仿宋"/>
          <w:highlight w:val="none"/>
          <w:lang w:val="en-US" w:eastAsia="zh-CN"/>
        </w:rPr>
      </w:pPr>
    </w:p>
    <w:p w14:paraId="0EE31670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英伟达：预计2026年中国人工智能市场规模将达到500亿美元</w:t>
      </w:r>
    </w:p>
    <w:p w14:paraId="4E7E5B81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5月20日，英伟达首席执行官黄仁勋在Computex 2025大会上接受采访时表示，他和软银集团CEO孙正义在几次会议上讨论了耗资5000亿美元的美国“星际之门”数据中心项目。黄仁勋还表示，他预计到2026年，中国AI市场规模将达到500亿美元。未来几年，中国仍是英伟达的巨大机会。黄仁勋表示，中国拥有全球50%的AI研究人员，我们希望AI研究人员能够在英伟达的基础上继续发展。。（证券时报）</w:t>
      </w:r>
    </w:p>
    <w:p w14:paraId="0232A3EA">
      <w:pPr>
        <w:rPr>
          <w:rFonts w:hint="eastAsia" w:ascii="Times New Roman" w:eastAsia="仿宋"/>
          <w:highlight w:val="none"/>
          <w:lang w:val="en-US" w:eastAsia="zh-CN"/>
        </w:rPr>
      </w:pPr>
    </w:p>
    <w:p w14:paraId="019BD5DC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4D6FA0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谷歌发布Veo 3视频生成人工智能模型</w:t>
      </w:r>
    </w:p>
    <w:p w14:paraId="30C6200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5月20日，谷歌2025年度开发者大会举行。谷歌发布Veo 3视频生成人工智能模型，Imagen 4人工智能图像生成器，Gemini 2.5 Pro的Deep Think模式 。谷歌宣布Gemini Ultra（目前仅限美国地区）提供对谷歌人工智能应用和服务的 “最高级别访问”，订阅费用为每月249.99美元，包括谷歌的Veo 3视频生成器、新推出的Flow视频编辑应用，以及尚未上线的强大人工智能功能Gemini 2.5 Pro Deep Think模式。（IT之家）</w:t>
      </w:r>
    </w:p>
    <w:p w14:paraId="147ED49F">
      <w:pPr>
        <w:rPr>
          <w:rFonts w:hint="eastAsia"/>
          <w:lang w:val="en-US" w:eastAsia="zh-CN"/>
        </w:rPr>
      </w:pPr>
    </w:p>
    <w:p w14:paraId="4DE28F38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小米自主研发设计小米玄戒O1芯片已开始大规模量产</w:t>
      </w:r>
    </w:p>
    <w:p w14:paraId="7441AE3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5月20日，小米创办人，董事长兼CEO雷军在微博发文称，小米自主研发设计的3nm旗舰芯片小米玄戒O1已开始大规模量产。搭载小米玄戒O1的两款旗舰将同时发布，即高端旗舰手机小米15spro和超高端OLED小米平板7ultra。。</w:t>
      </w:r>
      <w:r>
        <w:rPr>
          <w:rFonts w:hint="eastAsia" w:ascii="Times New Roman" w:eastAsia="仿宋"/>
          <w:highlight w:val="none"/>
          <w:lang w:val="en-US" w:eastAsia="zh-CN"/>
        </w:rPr>
        <w:t>(</w:t>
      </w:r>
      <w:r>
        <w:rPr>
          <w:rFonts w:hint="eastAsia"/>
          <w:highlight w:val="none"/>
          <w:lang w:val="en-US" w:eastAsia="zh-CN"/>
        </w:rPr>
        <w:t>证券时报</w:t>
      </w:r>
      <w:r>
        <w:rPr>
          <w:rFonts w:hint="eastAsia" w:ascii="Times New Roman" w:eastAsia="仿宋"/>
          <w:highlight w:val="none"/>
          <w:lang w:val="en-US" w:eastAsia="zh-CN"/>
        </w:rPr>
        <w:t>)</w:t>
      </w:r>
    </w:p>
    <w:p w14:paraId="78D240EB">
      <w:pPr>
        <w:rPr>
          <w:rFonts w:hint="eastAsia" w:ascii="Times New Roman" w:eastAsia="仿宋"/>
          <w:highlight w:val="none"/>
          <w:lang w:val="en-US" w:eastAsia="zh-CN"/>
        </w:rPr>
      </w:pPr>
    </w:p>
    <w:p w14:paraId="103B975F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本田缩减电动汽车投资规模，将更专注于混动车型</w:t>
      </w:r>
    </w:p>
    <w:p w14:paraId="27CA046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20日，本田汽车宣布，鉴于纯电动汽车需求放缓，公司将缩减相关投资计划，把到2030财年投资10万亿日元的计划减少至7万亿日元，并重点转向发展混动车型。饿这家日本第二大汽车制造商放弃了之前设定的电动汽车销量目标，即到2030年电动汽车销量占总销量的30%。本田首席执行官三部敏宏在新闻发布会上说：“市场很难预测，但目前我们预计到那时候电动汽车的销量占比能达到五分之一左右。”他补充说，电动汽车投资并没有被放弃，只是被推迟了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证券之星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FF813C6">
      <w:pPr>
        <w:rPr>
          <w:rFonts w:hint="eastAsia" w:ascii="Times New Roman" w:eastAsia="仿宋"/>
          <w:highlight w:val="none"/>
          <w:lang w:val="en-US" w:eastAsia="zh-CN"/>
        </w:rPr>
      </w:pPr>
    </w:p>
    <w:p w14:paraId="647C5FA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深南电路：封装基板业务因需求改善产能，利用率提升</w:t>
      </w:r>
    </w:p>
    <w:p w14:paraId="71F1C254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5月20日，深南电路发布公告，近日公司进行了投资者关系活动。公司表示，PCB业务因目前算力及汽车电子市场需求延续，近期工厂产能利用率保持高位运行；封装基板业务因近期存储领域需求相对改善，工厂产能利用率较2024年第四季度、2025年第一季度均有所提升。公司还提到，公司PCB业务在深圳、无锡、南通及泰国（工厂在建）均设有工厂。公司通过对现有成熟PCB工厂进行技术改造和升级，打开瓶颈，提升产能，而且有序推进南通四期项目建设，构建HDI工艺技术平台和产能，目前正在推进项目基础工程建设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WIND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7F6246FC">
      <w:pPr>
        <w:rPr>
          <w:rFonts w:hint="eastAsia" w:ascii="Times New Roman" w:eastAsia="仿宋"/>
          <w:highlight w:val="none"/>
          <w:lang w:val="en-US" w:eastAsia="zh-CN"/>
        </w:rPr>
      </w:pPr>
    </w:p>
    <w:p w14:paraId="032FDFE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鹏鼎控股：高雄淮安园区已投产泰国园区下半年小批量投产</w:t>
      </w:r>
    </w:p>
    <w:p w14:paraId="681E33D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20日，鹏鼎控股在投资者互动平台回答称，2025年一季度，公司汽车及服务器用板营收仍保持高速增长。目前淮安第三园区高阶HDI及SLP项目、高雄园区均已投产，预计旺季可实现大规模量产；泰国园区第一期目前已完成建设，接下来会进行认证及打样，预计今年下半年能小批量投产，2026年可实现量产。（WIND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62DC4DC7">
      <w:pPr>
        <w:rPr>
          <w:rFonts w:hint="eastAsia" w:ascii="Times New Roman" w:eastAsia="仿宋"/>
          <w:highlight w:val="none"/>
          <w:lang w:val="en-US" w:eastAsia="zh-CN"/>
        </w:rPr>
      </w:pPr>
    </w:p>
    <w:p w14:paraId="1D31E7F1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弘信电子：成功独家为小米铁蛋机器人提供全套电路板解决方案，FPC在机器人关键部位得到应用</w:t>
      </w:r>
    </w:p>
    <w:p w14:paraId="3B97F66E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20日，弘信电子在投资者互动平台回答称，公司高度关注人工智能带来的机器人等应用终端的机遇，成功独家为小米铁蛋机器人提供全套电路板解决方案，公司在该领域有行业较领先的技术积累，相信有能力抓住未来机器人发展带来的巨大产业机会。目前来看FPC以其独特的柔性和可弯曲性，在机器人关节连接、传感器布局以及电池连接等关键部位得到应用，公司将继续加大对具身智能的研发投入，探索柔性电子和算力在具身智能的应用技术，为公司业务的进一步增长储备核心技术。目前公司FPC没有批量出货应用在人形机器人领域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证券之星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7C7C531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</w:p>
    <w:p w14:paraId="1EF14F4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迅捷兴：珠海迅捷兴智慧型样板厂已投产</w:t>
      </w:r>
    </w:p>
    <w:p w14:paraId="7C971DB2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5月19日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迅捷兴在投资者互动平台回答称，珠海迅捷兴智慧型样板厂已投产。公司2025年第一季度产能已实现稳步爬升，营业收入实现21.42%的稳步增长；但公司整体产能仍未充分利用，报告期较去年同期公司业绩有所下降，下降主要原因是，新增珠海智慧样板厂投产准备阶段，新增人工等费用359万，叠加新增计提2025年激励计划股份支付费用111.54万元。（香港万得通讯社）</w:t>
      </w:r>
    </w:p>
    <w:p w14:paraId="19D517E2">
      <w:pPr>
        <w:rPr>
          <w:rFonts w:hint="eastAsia" w:ascii="Times New Roman" w:eastAsia="仿宋"/>
          <w:highlight w:val="none"/>
          <w:lang w:val="en-US" w:eastAsia="zh-CN"/>
        </w:rPr>
      </w:pPr>
    </w:p>
    <w:p w14:paraId="1C788E9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南通强达电路科技有限公司HDI板项目主体全部封顶</w:t>
      </w:r>
    </w:p>
    <w:p w14:paraId="2FCCBC63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月20日，据强达电路官微消息，南通强达电路科技有限公司年产96万平方米多层板、HDI板项目主体全部封顶。据悉，该项目落户于江苏省通州湾江海联动开发示范区漓江路北侧、范公路东侧，项目总投资10亿元，规划用地6.7万平方米，建设规模为9.7万平方米智能化生产基地。</w:t>
      </w:r>
      <w:r>
        <w:rPr>
          <w:rFonts w:hint="eastAsia" w:ascii="Times New Roman" w:eastAsia="仿宋"/>
          <w:highlight w:val="none"/>
          <w:lang w:val="en-US" w:eastAsia="zh-CN"/>
        </w:rPr>
        <w:t>（强达电路官微）</w:t>
      </w:r>
    </w:p>
    <w:p w14:paraId="78C060F5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</w:p>
    <w:p w14:paraId="634CD8DE">
      <w:pPr>
        <w:pStyle w:val="8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53355" cy="2954655"/>
            <wp:effectExtent l="0" t="0" r="4445" b="4445"/>
            <wp:docPr id="4" name="图片 4" descr="横版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版大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 CPCA 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953F8"/>
    <w:rsid w:val="008F6183"/>
    <w:rsid w:val="00970586"/>
    <w:rsid w:val="01785675"/>
    <w:rsid w:val="017D23A8"/>
    <w:rsid w:val="01DC7DD6"/>
    <w:rsid w:val="01DF631E"/>
    <w:rsid w:val="02376B7A"/>
    <w:rsid w:val="02765870"/>
    <w:rsid w:val="047732AA"/>
    <w:rsid w:val="049727D9"/>
    <w:rsid w:val="04BE6757"/>
    <w:rsid w:val="04CD32E2"/>
    <w:rsid w:val="04E81B1A"/>
    <w:rsid w:val="057F11D8"/>
    <w:rsid w:val="060D3218"/>
    <w:rsid w:val="06CC35FE"/>
    <w:rsid w:val="07565116"/>
    <w:rsid w:val="07AD5543"/>
    <w:rsid w:val="08773E7A"/>
    <w:rsid w:val="09834103"/>
    <w:rsid w:val="0A21302B"/>
    <w:rsid w:val="0A46280F"/>
    <w:rsid w:val="0A977BD6"/>
    <w:rsid w:val="0AFA5870"/>
    <w:rsid w:val="0B19257F"/>
    <w:rsid w:val="0B3F58BD"/>
    <w:rsid w:val="0B494101"/>
    <w:rsid w:val="0B6426D4"/>
    <w:rsid w:val="0B78105E"/>
    <w:rsid w:val="0B9176F8"/>
    <w:rsid w:val="0C9B6BDE"/>
    <w:rsid w:val="0C9C373F"/>
    <w:rsid w:val="0CCF6098"/>
    <w:rsid w:val="0D126C01"/>
    <w:rsid w:val="0D9373FE"/>
    <w:rsid w:val="0DAC478F"/>
    <w:rsid w:val="0DB15454"/>
    <w:rsid w:val="0E47788B"/>
    <w:rsid w:val="0F046CBD"/>
    <w:rsid w:val="0F601A19"/>
    <w:rsid w:val="0F9E17AE"/>
    <w:rsid w:val="100920B1"/>
    <w:rsid w:val="104666EA"/>
    <w:rsid w:val="10946843"/>
    <w:rsid w:val="110E73FF"/>
    <w:rsid w:val="111028B5"/>
    <w:rsid w:val="11771034"/>
    <w:rsid w:val="124F6B19"/>
    <w:rsid w:val="12DA74B7"/>
    <w:rsid w:val="12DB66FD"/>
    <w:rsid w:val="12F91530"/>
    <w:rsid w:val="1306430A"/>
    <w:rsid w:val="136B7FB0"/>
    <w:rsid w:val="13835D97"/>
    <w:rsid w:val="138676EA"/>
    <w:rsid w:val="141C258C"/>
    <w:rsid w:val="14C12F5A"/>
    <w:rsid w:val="15251B3B"/>
    <w:rsid w:val="1526048F"/>
    <w:rsid w:val="15B46645"/>
    <w:rsid w:val="15DB7145"/>
    <w:rsid w:val="15E46F00"/>
    <w:rsid w:val="16960A92"/>
    <w:rsid w:val="16BC1C2B"/>
    <w:rsid w:val="16CF0148"/>
    <w:rsid w:val="17062EEA"/>
    <w:rsid w:val="182267CA"/>
    <w:rsid w:val="18A46E1B"/>
    <w:rsid w:val="199B6470"/>
    <w:rsid w:val="1A622AE9"/>
    <w:rsid w:val="1A8C739D"/>
    <w:rsid w:val="1B72369B"/>
    <w:rsid w:val="1B842559"/>
    <w:rsid w:val="1C2516BD"/>
    <w:rsid w:val="1CAD60E0"/>
    <w:rsid w:val="1E5209CD"/>
    <w:rsid w:val="1E5D6D5E"/>
    <w:rsid w:val="1E645BF0"/>
    <w:rsid w:val="1EB9047B"/>
    <w:rsid w:val="1F0926FA"/>
    <w:rsid w:val="1F390CCB"/>
    <w:rsid w:val="1F3F651D"/>
    <w:rsid w:val="1FCC39FA"/>
    <w:rsid w:val="1FFE35CC"/>
    <w:rsid w:val="200C07F7"/>
    <w:rsid w:val="20897E6F"/>
    <w:rsid w:val="20BD71EB"/>
    <w:rsid w:val="20BE2B76"/>
    <w:rsid w:val="20CC0EE2"/>
    <w:rsid w:val="21C04BDE"/>
    <w:rsid w:val="21C24B9B"/>
    <w:rsid w:val="21CB236C"/>
    <w:rsid w:val="22E43154"/>
    <w:rsid w:val="2489657E"/>
    <w:rsid w:val="24B27142"/>
    <w:rsid w:val="251A5E6D"/>
    <w:rsid w:val="25761848"/>
    <w:rsid w:val="261B7921"/>
    <w:rsid w:val="264755DA"/>
    <w:rsid w:val="26F9200B"/>
    <w:rsid w:val="270A498F"/>
    <w:rsid w:val="278F5BF6"/>
    <w:rsid w:val="27A243EC"/>
    <w:rsid w:val="27B4797D"/>
    <w:rsid w:val="2859111F"/>
    <w:rsid w:val="28B37238"/>
    <w:rsid w:val="28E16914"/>
    <w:rsid w:val="29BE15E9"/>
    <w:rsid w:val="2A423861"/>
    <w:rsid w:val="2A5C5AFE"/>
    <w:rsid w:val="2A720D08"/>
    <w:rsid w:val="2B2524AF"/>
    <w:rsid w:val="2B312C8E"/>
    <w:rsid w:val="2B7B5CB3"/>
    <w:rsid w:val="2BBF78D5"/>
    <w:rsid w:val="2C622E1D"/>
    <w:rsid w:val="2C7B02A7"/>
    <w:rsid w:val="2C8E7905"/>
    <w:rsid w:val="2CCF40E2"/>
    <w:rsid w:val="2CD53B9A"/>
    <w:rsid w:val="2CD77367"/>
    <w:rsid w:val="2D2626A0"/>
    <w:rsid w:val="2E1378EE"/>
    <w:rsid w:val="2EF7039C"/>
    <w:rsid w:val="2F2D6FB5"/>
    <w:rsid w:val="2F6B4AD8"/>
    <w:rsid w:val="2FEC0E0A"/>
    <w:rsid w:val="302A3C11"/>
    <w:rsid w:val="30797214"/>
    <w:rsid w:val="30D10F27"/>
    <w:rsid w:val="30EA07CC"/>
    <w:rsid w:val="313E5C07"/>
    <w:rsid w:val="31903FB7"/>
    <w:rsid w:val="31C0661C"/>
    <w:rsid w:val="325524D0"/>
    <w:rsid w:val="325A0517"/>
    <w:rsid w:val="32EB188E"/>
    <w:rsid w:val="33A05842"/>
    <w:rsid w:val="33B80305"/>
    <w:rsid w:val="33E62FE3"/>
    <w:rsid w:val="340919EE"/>
    <w:rsid w:val="3442486C"/>
    <w:rsid w:val="34D423BC"/>
    <w:rsid w:val="350E5A19"/>
    <w:rsid w:val="35130D79"/>
    <w:rsid w:val="35284C04"/>
    <w:rsid w:val="35523A2F"/>
    <w:rsid w:val="35734034"/>
    <w:rsid w:val="35EF1F5F"/>
    <w:rsid w:val="364C0923"/>
    <w:rsid w:val="36FA437E"/>
    <w:rsid w:val="373B350A"/>
    <w:rsid w:val="3783091D"/>
    <w:rsid w:val="37A7315E"/>
    <w:rsid w:val="38072E43"/>
    <w:rsid w:val="3885411B"/>
    <w:rsid w:val="38F44DFD"/>
    <w:rsid w:val="39273424"/>
    <w:rsid w:val="39817F30"/>
    <w:rsid w:val="3A733271"/>
    <w:rsid w:val="3AC73557"/>
    <w:rsid w:val="3AE8373F"/>
    <w:rsid w:val="3AF712CC"/>
    <w:rsid w:val="3B170BE2"/>
    <w:rsid w:val="3B66696F"/>
    <w:rsid w:val="3B835876"/>
    <w:rsid w:val="3BCD47A7"/>
    <w:rsid w:val="3BFA4E20"/>
    <w:rsid w:val="3C402568"/>
    <w:rsid w:val="3E526AD0"/>
    <w:rsid w:val="3E5C7080"/>
    <w:rsid w:val="3FBC4A1D"/>
    <w:rsid w:val="40212FAA"/>
    <w:rsid w:val="41517290"/>
    <w:rsid w:val="41BA2786"/>
    <w:rsid w:val="42861B49"/>
    <w:rsid w:val="43821181"/>
    <w:rsid w:val="43D931BA"/>
    <w:rsid w:val="43F54889"/>
    <w:rsid w:val="4414020A"/>
    <w:rsid w:val="44B50487"/>
    <w:rsid w:val="44EE629A"/>
    <w:rsid w:val="4517434D"/>
    <w:rsid w:val="45290F66"/>
    <w:rsid w:val="45413DFD"/>
    <w:rsid w:val="46F224F1"/>
    <w:rsid w:val="470D5B9F"/>
    <w:rsid w:val="474A22AA"/>
    <w:rsid w:val="47E524E0"/>
    <w:rsid w:val="4860600B"/>
    <w:rsid w:val="4873716A"/>
    <w:rsid w:val="48B122FB"/>
    <w:rsid w:val="495906E1"/>
    <w:rsid w:val="49624874"/>
    <w:rsid w:val="496C7652"/>
    <w:rsid w:val="49FD6C71"/>
    <w:rsid w:val="4A0842C1"/>
    <w:rsid w:val="4AD72DEE"/>
    <w:rsid w:val="4AE239CC"/>
    <w:rsid w:val="4B7A2929"/>
    <w:rsid w:val="4BB16EEF"/>
    <w:rsid w:val="4D761E2D"/>
    <w:rsid w:val="4DBA440F"/>
    <w:rsid w:val="4E1C41B2"/>
    <w:rsid w:val="4F92297F"/>
    <w:rsid w:val="4FE9329C"/>
    <w:rsid w:val="50255A1F"/>
    <w:rsid w:val="50393156"/>
    <w:rsid w:val="50D531EC"/>
    <w:rsid w:val="51267CC7"/>
    <w:rsid w:val="513545B7"/>
    <w:rsid w:val="51C21231"/>
    <w:rsid w:val="523A7692"/>
    <w:rsid w:val="5295690B"/>
    <w:rsid w:val="52DB4C0C"/>
    <w:rsid w:val="530C1269"/>
    <w:rsid w:val="53114AD1"/>
    <w:rsid w:val="534A4FB9"/>
    <w:rsid w:val="536B2F01"/>
    <w:rsid w:val="53C52D94"/>
    <w:rsid w:val="54326E8A"/>
    <w:rsid w:val="54353276"/>
    <w:rsid w:val="548062A4"/>
    <w:rsid w:val="553706EB"/>
    <w:rsid w:val="5562296B"/>
    <w:rsid w:val="55C776C9"/>
    <w:rsid w:val="562F41C2"/>
    <w:rsid w:val="56B15C42"/>
    <w:rsid w:val="570606C5"/>
    <w:rsid w:val="580E7C59"/>
    <w:rsid w:val="58C70A30"/>
    <w:rsid w:val="591B0458"/>
    <w:rsid w:val="5949510A"/>
    <w:rsid w:val="59495621"/>
    <w:rsid w:val="599124C8"/>
    <w:rsid w:val="5A061CF3"/>
    <w:rsid w:val="5AE20ED1"/>
    <w:rsid w:val="5B61236E"/>
    <w:rsid w:val="5BEF3A8F"/>
    <w:rsid w:val="5C0963CE"/>
    <w:rsid w:val="5C261656"/>
    <w:rsid w:val="5C85148E"/>
    <w:rsid w:val="5CA16EC6"/>
    <w:rsid w:val="5CEB6F53"/>
    <w:rsid w:val="5D221AE7"/>
    <w:rsid w:val="5DCB39AA"/>
    <w:rsid w:val="5DCC6423"/>
    <w:rsid w:val="5E0C782C"/>
    <w:rsid w:val="5E472FDC"/>
    <w:rsid w:val="5E510478"/>
    <w:rsid w:val="5E543AC4"/>
    <w:rsid w:val="5EEB03CB"/>
    <w:rsid w:val="5F0977F9"/>
    <w:rsid w:val="5FC559AE"/>
    <w:rsid w:val="611C17E3"/>
    <w:rsid w:val="611C70C4"/>
    <w:rsid w:val="614330B7"/>
    <w:rsid w:val="61E138C1"/>
    <w:rsid w:val="61EE522D"/>
    <w:rsid w:val="62A734E8"/>
    <w:rsid w:val="63D3192F"/>
    <w:rsid w:val="642A6415"/>
    <w:rsid w:val="646A0BE9"/>
    <w:rsid w:val="64A84C97"/>
    <w:rsid w:val="65077C97"/>
    <w:rsid w:val="65270184"/>
    <w:rsid w:val="65493C57"/>
    <w:rsid w:val="65736F26"/>
    <w:rsid w:val="65BF14FC"/>
    <w:rsid w:val="65DC06B2"/>
    <w:rsid w:val="66331F5B"/>
    <w:rsid w:val="67463567"/>
    <w:rsid w:val="67696E8F"/>
    <w:rsid w:val="67A506C3"/>
    <w:rsid w:val="67D27072"/>
    <w:rsid w:val="67E567F3"/>
    <w:rsid w:val="68FF2C52"/>
    <w:rsid w:val="6932738D"/>
    <w:rsid w:val="695D4175"/>
    <w:rsid w:val="69FA1037"/>
    <w:rsid w:val="6A123A14"/>
    <w:rsid w:val="6A334ED5"/>
    <w:rsid w:val="6A771286"/>
    <w:rsid w:val="6A94006A"/>
    <w:rsid w:val="6AA31459"/>
    <w:rsid w:val="6ACD604F"/>
    <w:rsid w:val="6B184A21"/>
    <w:rsid w:val="6C5A23DB"/>
    <w:rsid w:val="6C8F0A29"/>
    <w:rsid w:val="6CD17894"/>
    <w:rsid w:val="6D0914F3"/>
    <w:rsid w:val="6D565020"/>
    <w:rsid w:val="6D635AD2"/>
    <w:rsid w:val="6DD134BB"/>
    <w:rsid w:val="6E20323A"/>
    <w:rsid w:val="6E71421E"/>
    <w:rsid w:val="6F401113"/>
    <w:rsid w:val="6F47651F"/>
    <w:rsid w:val="6F780080"/>
    <w:rsid w:val="703674CE"/>
    <w:rsid w:val="709A3F00"/>
    <w:rsid w:val="70B623BC"/>
    <w:rsid w:val="712F0AD2"/>
    <w:rsid w:val="71B8286E"/>
    <w:rsid w:val="72B2653C"/>
    <w:rsid w:val="732764FB"/>
    <w:rsid w:val="73946B2F"/>
    <w:rsid w:val="74576EE0"/>
    <w:rsid w:val="748070FC"/>
    <w:rsid w:val="74B8340E"/>
    <w:rsid w:val="74BC1E14"/>
    <w:rsid w:val="75FA729D"/>
    <w:rsid w:val="77025C02"/>
    <w:rsid w:val="771E02F9"/>
    <w:rsid w:val="77A576CA"/>
    <w:rsid w:val="78903D77"/>
    <w:rsid w:val="789F5C2E"/>
    <w:rsid w:val="78BE62B2"/>
    <w:rsid w:val="793D02F4"/>
    <w:rsid w:val="79576B39"/>
    <w:rsid w:val="79E24222"/>
    <w:rsid w:val="79E355ED"/>
    <w:rsid w:val="7A022808"/>
    <w:rsid w:val="7A3309A2"/>
    <w:rsid w:val="7AD65B35"/>
    <w:rsid w:val="7B8A47A6"/>
    <w:rsid w:val="7B9F061D"/>
    <w:rsid w:val="7BC95581"/>
    <w:rsid w:val="7BF15DB3"/>
    <w:rsid w:val="7C71090E"/>
    <w:rsid w:val="7C981F04"/>
    <w:rsid w:val="7CD4288D"/>
    <w:rsid w:val="7DEA794F"/>
    <w:rsid w:val="7E2E4C53"/>
    <w:rsid w:val="7E7979E4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1661</Words>
  <Characters>1870</Characters>
  <Lines>1</Lines>
  <Paragraphs>1</Paragraphs>
  <TotalTime>98</TotalTime>
  <ScaleCrop>false</ScaleCrop>
  <LinksUpToDate>false</LinksUpToDate>
  <CharactersWithSpaces>1928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2025-05-22T02:38:45Z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B69951C6E67F4B8CBB03A039259F3D07_13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