
<file path=[Content_Types].xml><?xml version="1.0" encoding="utf-8"?>
<Types xmlns="http://schemas.openxmlformats.org/package/2006/content-types">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E361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eastAsia" w:ascii="华文楷体" w:hAnsi="华文楷体" w:eastAsia="华文楷体" w:cs="华文楷体"/>
          <w:b/>
          <w:bCs/>
          <w:snapToGrid w:val="0"/>
          <w:color w:val="548235" w:themeColor="accent6" w:themeShade="BF"/>
          <w:kern w:val="0"/>
          <w:sz w:val="28"/>
          <w:szCs w:val="28"/>
          <w:lang w:val="en-US" w:eastAsia="zh-CN" w:bidi="ar"/>
        </w:rPr>
      </w:pPr>
    </w:p>
    <w:p w14:paraId="287E5B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仿宋" w:cs="Times New Roman"/>
          <w:color w:val="04AC5C"/>
          <w:sz w:val="32"/>
          <w:szCs w:val="24"/>
          <w:lang w:val="en-US"/>
        </w:rPr>
      </w:pPr>
      <w:r>
        <w:rPr>
          <w:rFonts w:hint="eastAsia" w:ascii="华文楷体" w:hAnsi="华文楷体" w:eastAsia="华文楷体" w:cs="华文楷体"/>
          <w:b/>
          <w:bCs/>
          <w:snapToGrid w:val="0"/>
          <w:color w:val="04AC5C"/>
          <w:kern w:val="0"/>
          <w:sz w:val="28"/>
          <w:szCs w:val="28"/>
          <w:lang w:val="en-US" w:eastAsia="zh-CN" w:bidi="ar"/>
        </w:rPr>
        <w:t>第131期</w:t>
      </w:r>
    </w:p>
    <w:p w14:paraId="62D56D6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hAnsi="Times New Roman" w:eastAsia="仿宋" w:cs="Times New Roman"/>
          <w:color w:val="04AC5C"/>
          <w:sz w:val="21"/>
          <w:szCs w:val="24"/>
          <w:lang w:val="en-US"/>
        </w:rPr>
      </w:pPr>
      <w:r>
        <w:rPr>
          <w:rFonts w:ascii="华文楷体" w:hAnsi="华文楷体" w:eastAsia="华文楷体" w:cs="华文楷体"/>
          <w:b/>
          <w:bCs/>
          <w:snapToGrid w:val="0"/>
          <w:color w:val="04AC5C"/>
          <w:kern w:val="0"/>
          <w:sz w:val="28"/>
          <w:szCs w:val="28"/>
          <w:u w:val="single" w:color="auto"/>
          <w:lang w:val="en-US" w:eastAsia="zh-CN" w:bidi="ar"/>
        </w:rPr>
        <w:t>信息部</w:t>
      </w:r>
      <w:r>
        <w:rPr>
          <w:rFonts w:hint="eastAsia" w:ascii="华文楷体" w:hAnsi="华文楷体" w:eastAsia="华文楷体" w:cs="华文楷体"/>
          <w:b/>
          <w:bCs/>
          <w:snapToGrid w:val="0"/>
          <w:color w:val="04AC5C"/>
          <w:kern w:val="0"/>
          <w:sz w:val="28"/>
          <w:szCs w:val="28"/>
          <w:u w:val="single" w:color="auto"/>
          <w:lang w:val="en-US" w:eastAsia="zh-CN" w:bidi="ar"/>
        </w:rPr>
        <w:t xml:space="preserve">                                            2026年4月</w:t>
      </w:r>
    </w:p>
    <w:p w14:paraId="59B0599D">
      <w:pPr>
        <w:keepNext/>
        <w:keepLines/>
        <w:widowControl w:val="0"/>
        <w:numPr>
          <w:ilvl w:val="0"/>
          <w:numId w:val="0"/>
        </w:numPr>
        <w:bidi w:val="0"/>
        <w:spacing w:before="260" w:beforeLines="0" w:beforeAutospacing="0" w:after="260" w:afterLines="0" w:afterAutospacing="0" w:line="413" w:lineRule="auto"/>
        <w:jc w:val="left"/>
        <w:outlineLvl w:val="1"/>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每周资讯|一季度我国货物进出口同比增长15%；全球手机出货量Q1同比下降4.1%；胜宏科技H股拟4月21日在香港联交所主板上市.</w:t>
      </w:r>
    </w:p>
    <w:p w14:paraId="4E1614DA">
      <w:pPr>
        <w:keepNext/>
        <w:keepLines/>
        <w:widowControl w:val="0"/>
        <w:numPr>
          <w:ilvl w:val="0"/>
          <w:numId w:val="1"/>
        </w:numPr>
        <w:bidi w:val="0"/>
        <w:spacing w:before="260" w:beforeLines="0" w:beforeAutospacing="0" w:after="260" w:afterLines="0" w:afterAutospacing="0" w:line="413" w:lineRule="auto"/>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行业</w:t>
      </w:r>
    </w:p>
    <w:p w14:paraId="75977C15">
      <w:pPr>
        <w:spacing w:line="360" w:lineRule="auto"/>
        <w:jc w:val="center"/>
        <w:rPr>
          <w:rFonts w:hint="default" w:ascii="黑体" w:hAnsi="黑体" w:eastAsia="黑体" w:cs="黑体"/>
          <w:b/>
          <w:bCs/>
          <w:sz w:val="32"/>
          <w:szCs w:val="24"/>
          <w:lang w:val="en-US" w:eastAsia="zh-CN"/>
        </w:rPr>
      </w:pPr>
      <w:r>
        <w:rPr>
          <w:rFonts w:hint="default" w:ascii="黑体" w:hAnsi="黑体" w:eastAsia="黑体" w:cs="黑体"/>
          <w:b/>
          <w:bCs/>
          <w:sz w:val="32"/>
          <w:szCs w:val="24"/>
          <w:lang w:val="en-US" w:eastAsia="zh-CN"/>
        </w:rPr>
        <w:t>国务院办公厅印发《关于深化投资审批制度改革的意见》</w:t>
      </w:r>
    </w:p>
    <w:p w14:paraId="7ABB717D">
      <w:pPr>
        <w:spacing w:line="360" w:lineRule="auto"/>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 xml:space="preserve">  4月15日，为进一步优化投资审批权限配置、提升投资服务便利度、强化投资项目全过程监管，着力扩大有效投资，国务院办公厅日前印发《关于深化投资审批制度改革的意见》（以下简称《意见》），对相关工作作出部署。在严格政府投资项目管理方面，《意见》提出，按照权责一致、监督有效并与事权相匹配的原则，优化政府投资项目审批权限；严禁违规通过国有企业等以企业投资项目核准或备案形式规避政府投资项目审批；完善项目建设标准和投资概算核定标准体系，严格项目概算约束；实行政府投资项目决策终身负责制。（中国证券报）</w:t>
      </w:r>
    </w:p>
    <w:p w14:paraId="580A0AF9">
      <w:pPr>
        <w:spacing w:line="360" w:lineRule="auto"/>
        <w:jc w:val="left"/>
        <w:rPr>
          <w:rFonts w:hint="default" w:ascii="Times New Roman" w:hAnsi="Times New Roman" w:eastAsia="仿宋" w:cs="Times New Roman"/>
          <w:sz w:val="32"/>
          <w:szCs w:val="24"/>
          <w:highlight w:val="none"/>
          <w:lang w:val="en-US" w:eastAsia="zh-CN"/>
        </w:rPr>
      </w:pPr>
    </w:p>
    <w:p w14:paraId="54FED2F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工信部：组织编制重点行业“人工智能+质量”应用全景图和转型路线图</w:t>
      </w:r>
    </w:p>
    <w:p w14:paraId="19DE262A">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4月13日，工信部部署2026年工业和信息化质量工作提出，组织编制重点行业“人工智能+质量”应用全景图和转型路线图，明确各行业人工智能与质量融合的重点领域、实施步骤和预期目标等。加快推动优质质量大模型、工业智能体等融合应用。 (新华社)</w:t>
      </w:r>
    </w:p>
    <w:p w14:paraId="7BC305D6">
      <w:pPr>
        <w:spacing w:line="360" w:lineRule="auto"/>
        <w:jc w:val="left"/>
        <w:rPr>
          <w:rFonts w:hint="eastAsia" w:ascii="Times New Roman" w:hAnsi="Times New Roman" w:eastAsia="仿宋" w:cs="Times New Roman"/>
          <w:sz w:val="32"/>
          <w:szCs w:val="24"/>
          <w:lang w:val="en-US" w:eastAsia="zh-CN"/>
        </w:rPr>
      </w:pPr>
    </w:p>
    <w:p w14:paraId="0EB3092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经济形势专家和企业家座谈会在京召开</w:t>
      </w:r>
    </w:p>
    <w:p w14:paraId="07841AAF">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4月10日，国务院总理李强主持召开经济形势专家和企业家座谈会强调，要进一步提高宏观政策实施效能，增强前瞻性、针对性、协同性。要着力推动服务业优质高效发展，通过先进制造业和现代服务业深度融合、双向赋能，支撑产业体系整体跃升。要更大力度促进城乡居民就业增收，强化居民增收、内需扩大、经济发展的良性循环。(新华网)</w:t>
      </w:r>
    </w:p>
    <w:p w14:paraId="156C9588">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市场</w:t>
      </w:r>
    </w:p>
    <w:p w14:paraId="2C521472">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国家能源局：加快培育氢能未来产业，大胆推进氢能交易、绿色认证等机制创新</w:t>
      </w:r>
    </w:p>
    <w:p w14:paraId="0A6CCC96">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4月15日，国家能源局召开能源领域氢能区域试点工作推进会，全面梳理试点开展情况，聚焦堵点难点问题，部署下一阶段重点任务，加快培育氢能未来产业。国家能源局党组成员、副局长宋宏坤出席会议并作讲话。会议认为，国家能源局组织实施9个能源领域氢能区域试点，立足各地资源禀赋、产业基础，形成差异化发展格局，整体平稳起步，将为探索氢能产业多元化发展路径、破解跨部门跨领域协同难题、完善全国氢能产业管理体系提供重要的实践支撑。 (WIND)</w:t>
      </w:r>
    </w:p>
    <w:p w14:paraId="43A9EA19">
      <w:pPr>
        <w:spacing w:line="360" w:lineRule="auto"/>
        <w:jc w:val="left"/>
        <w:rPr>
          <w:rFonts w:hint="eastAsia" w:ascii="Times New Roman" w:hAnsi="Times New Roman" w:eastAsia="仿宋" w:cs="Times New Roman"/>
          <w:sz w:val="32"/>
          <w:szCs w:val="24"/>
          <w:highlight w:val="none"/>
          <w:lang w:val="en-US" w:eastAsia="zh-CN"/>
        </w:rPr>
      </w:pPr>
    </w:p>
    <w:p w14:paraId="604B155C">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内存危机冲击智能手机产业链，全球出货量Q1同比下降4.1%</w:t>
      </w:r>
    </w:p>
    <w:p w14:paraId="3773793A">
      <w:pPr>
        <w:spacing w:line="240" w:lineRule="auto"/>
        <w:ind w:left="0" w:leftChars="0" w:firstLine="640" w:firstLineChars="200"/>
        <w:jc w:val="left"/>
        <w:rPr>
          <w:rFonts w:hint="default"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4月15日，根据IDC4月15日发布的《全球季度手机跟踪报告》初步数据显示，2026年第一季度（1Q26），全球智能手机出货量同比下降4.1%，至2.897亿部。这打破了自2023年年中以来市场连续十个季度的增长势头。该机构预计，第一季度的放缓只是2026年全年形势一个温和的前兆，因为存储相关的供应紧张和价格上涨将进一步抑制市场增长。（财联社）</w:t>
      </w:r>
    </w:p>
    <w:p w14:paraId="687CE414">
      <w:pPr>
        <w:spacing w:line="360" w:lineRule="auto"/>
        <w:jc w:val="left"/>
        <w:rPr>
          <w:rFonts w:hint="eastAsia" w:ascii="Times New Roman" w:hAnsi="Times New Roman" w:eastAsia="仿宋" w:cs="Times New Roman"/>
          <w:sz w:val="32"/>
          <w:szCs w:val="24"/>
          <w:highlight w:val="none"/>
          <w:lang w:val="en-US" w:eastAsia="zh-CN"/>
        </w:rPr>
      </w:pPr>
    </w:p>
    <w:p w14:paraId="25DBDAD7">
      <w:pPr>
        <w:spacing w:line="360" w:lineRule="auto"/>
        <w:ind w:firstLine="643" w:firstLineChars="20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今年一季度，我国货物进出口同比增长15%</w:t>
      </w:r>
    </w:p>
    <w:p w14:paraId="392183C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4月14日，海关总署发布数据显示，2026年一季度我国货物贸易进出口总值11.84万亿元，历史同期首次超过11万亿元，同比增速保持两位数增长，达到15%。其中，出口延续增长态势，一季度出口6.85万亿元，同比增长11.9%；进口4.99万亿元，规模创历史同期新高，增速升至19.6%，高于出口7.7个百分点。（财联社）</w:t>
      </w:r>
    </w:p>
    <w:p w14:paraId="4D02DBEA">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企业</w:t>
      </w:r>
    </w:p>
    <w:p w14:paraId="7BBFDE17">
      <w:pPr>
        <w:spacing w:line="360" w:lineRule="auto"/>
        <w:jc w:val="center"/>
        <w:rPr>
          <w:rFonts w:hint="default" w:ascii="Arial" w:hAnsi="Arial" w:eastAsia="黑体" w:cs="Times New Roman"/>
          <w:b/>
          <w:kern w:val="2"/>
          <w:sz w:val="32"/>
          <w:szCs w:val="24"/>
          <w:highlight w:val="none"/>
          <w:lang w:val="en-US" w:eastAsia="zh-CN" w:bidi="ar-SA"/>
        </w:rPr>
      </w:pPr>
      <w:bookmarkStart w:id="0" w:name="_GoBack"/>
      <w:r>
        <w:rPr>
          <w:rFonts w:hint="eastAsia" w:ascii="Arial" w:hAnsi="Arial" w:eastAsia="黑体" w:cs="Times New Roman"/>
          <w:b/>
          <w:kern w:val="2"/>
          <w:sz w:val="32"/>
          <w:szCs w:val="24"/>
          <w:highlight w:val="none"/>
          <w:lang w:val="en-US" w:eastAsia="zh-CN" w:bidi="ar-SA"/>
        </w:rPr>
        <w:t>特斯拉宣布特斯拉AI5芯片完成流片，性能较AI4提升约40倍</w:t>
      </w:r>
    </w:p>
    <w:p w14:paraId="03F2417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4月15日，特斯拉CEO马斯克在X平台宣布，下一代AI5芯片已完成流片，设计蓝图已正式移交代工厂进入制造流程，量产预计于2027年启动。该芯片将接替AI4，成为特斯拉自动驾驶与人形机器人项目的核心算力平台。AI5将由三星电子与台积电联合代工，分别落地两家企业在美国本土的生产设施，制造地点分别为三星位于德克萨斯州泰勒的工厂，以及台积电位于亚利桑那州的工厂。（智通财经）</w:t>
      </w:r>
    </w:p>
    <w:bookmarkEnd w:id="0"/>
    <w:p w14:paraId="62A5C3F7">
      <w:pPr>
        <w:spacing w:line="360" w:lineRule="auto"/>
        <w:jc w:val="left"/>
        <w:rPr>
          <w:rFonts w:hint="eastAsia" w:ascii="Times New Roman" w:hAnsi="Times New Roman" w:eastAsia="仿宋" w:cs="Times New Roman"/>
          <w:sz w:val="32"/>
          <w:szCs w:val="24"/>
          <w:highlight w:val="none"/>
          <w:lang w:val="en-US" w:eastAsia="zh-CN"/>
        </w:rPr>
      </w:pPr>
    </w:p>
    <w:p w14:paraId="3D7A82BE">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广信材料：年产5万吨电子感光材料及配套材料项目</w:t>
      </w:r>
    </w:p>
    <w:p w14:paraId="4C8F5A4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4月15日，公司近年新建项目为“年产5万吨电子感光材料及配套材料项目”位于江西龙南。截至目前，公司龙南基地已完成大部分厂房建设和设备产线布局，并有多个子项目已经开始生产，其中子项目PCB光刻胶1.6万吨及自制树脂1.2万吨已经实现正式生产，其他子项目预计于2026年提交试生产申请。随着公司龙南基地产能进一步释放，将进一步丰富公司产品在相关领域的产业布局。（财联社）</w:t>
      </w:r>
    </w:p>
    <w:p w14:paraId="68B21210">
      <w:pPr>
        <w:spacing w:line="360" w:lineRule="auto"/>
        <w:jc w:val="left"/>
        <w:rPr>
          <w:rFonts w:hint="eastAsia" w:ascii="Times New Roman" w:hAnsi="Times New Roman" w:eastAsia="仿宋" w:cs="Times New Roman"/>
          <w:sz w:val="32"/>
          <w:szCs w:val="24"/>
          <w:highlight w:val="none"/>
          <w:lang w:val="en-US" w:eastAsia="zh-CN"/>
        </w:rPr>
      </w:pPr>
    </w:p>
    <w:p w14:paraId="7CF2C053">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鼎泰高科：拟向境外全资子公司泰国鼎泰增加投资不超过人民币3亿元</w:t>
      </w:r>
    </w:p>
    <w:p w14:paraId="6117B37C">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4月15日，公司于2026年4月14日召开第二届董事会第十八次会议，审议通过了《关于向境外全资子公司增加投资的议案》，为深化公司战略布局，进一步推动海外业务的发展，拟使用自有资金或自筹资金向境外全资子公司鼎泰高科（泰国）有限公司增加投资不超过人民币3亿元（或等值外币）。根据相关规定，本次增资事项在公司董事会审批权限范围内，无需提交公司股东会审议，且本次增资不构成关联交易，亦不构成《上市公司重大资产重组管理办法》规定的重大资产重组。（证券之星）</w:t>
      </w:r>
    </w:p>
    <w:p w14:paraId="4B5FE090">
      <w:pPr>
        <w:spacing w:line="360" w:lineRule="auto"/>
        <w:jc w:val="left"/>
        <w:rPr>
          <w:rFonts w:hint="eastAsia" w:ascii="Times New Roman" w:hAnsi="Times New Roman" w:eastAsia="仿宋" w:cs="Times New Roman"/>
          <w:sz w:val="32"/>
          <w:szCs w:val="24"/>
          <w:highlight w:val="none"/>
          <w:lang w:val="en-US" w:eastAsia="zh-CN"/>
        </w:rPr>
      </w:pPr>
    </w:p>
    <w:p w14:paraId="0838DD01">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百柔新材惠州产业基地开工奠基</w:t>
      </w:r>
    </w:p>
    <w:p w14:paraId="0C95771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4月10日，百柔新材惠州产业基地开工奠基仪式在惠州市新材料产业园隆重举行，公司核心管理层及各参建单位代表出席见证。该项目总投资1.5亿元、占地38亩，规划建设智能化工厂，采用DCS控制系统，投产后可年产1.2万吨电子功能油墨和锂电隔膜涂覆材料，有效缓解相关产品产能压力。（南方网）</w:t>
      </w:r>
    </w:p>
    <w:p w14:paraId="5F45228F">
      <w:pPr>
        <w:spacing w:line="360" w:lineRule="auto"/>
        <w:jc w:val="left"/>
        <w:rPr>
          <w:rFonts w:hint="eastAsia" w:ascii="Times New Roman" w:hAnsi="Times New Roman" w:eastAsia="仿宋" w:cs="Times New Roman"/>
          <w:sz w:val="32"/>
          <w:szCs w:val="24"/>
          <w:highlight w:val="none"/>
          <w:lang w:val="en-US" w:eastAsia="zh-CN"/>
        </w:rPr>
      </w:pPr>
    </w:p>
    <w:p w14:paraId="66BFAE56">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崇达技术：控股子公司普诺威将于4月16日起挂牌新三板</w:t>
      </w:r>
    </w:p>
    <w:p w14:paraId="278F941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b w:val="0"/>
          <w:bCs w:val="0"/>
          <w:sz w:val="32"/>
          <w:szCs w:val="24"/>
          <w:highlight w:val="none"/>
          <w:lang w:val="en-US" w:eastAsia="zh-CN"/>
        </w:rPr>
        <w:t>4月14日，公司控股子公司江苏普诺威电子股份有限公司股票挂牌公开转让申请已经全国股转公司审查同意，普诺威股票将于4月16日起在全国股转系统挂牌公开转让。2025年前三季度，崇达技术实现收入55.93亿元，归母净利润3.14亿元。（</w:t>
      </w:r>
      <w:r>
        <w:rPr>
          <w:rFonts w:hint="eastAsia" w:ascii="Times New Roman" w:hAnsi="Times New Roman" w:eastAsia="仿宋" w:cs="Times New Roman"/>
          <w:sz w:val="32"/>
          <w:szCs w:val="24"/>
          <w:highlight w:val="none"/>
          <w:lang w:val="en-US" w:eastAsia="zh-CN"/>
        </w:rPr>
        <w:t>证券时报）</w:t>
      </w:r>
    </w:p>
    <w:p w14:paraId="22417B2E">
      <w:pPr>
        <w:spacing w:line="360" w:lineRule="auto"/>
        <w:jc w:val="left"/>
        <w:rPr>
          <w:rFonts w:hint="eastAsia" w:ascii="Times New Roman" w:hAnsi="Times New Roman" w:eastAsia="仿宋" w:cs="Times New Roman"/>
          <w:sz w:val="32"/>
          <w:szCs w:val="24"/>
          <w:highlight w:val="none"/>
          <w:lang w:val="en-US" w:eastAsia="zh-CN"/>
        </w:rPr>
      </w:pPr>
    </w:p>
    <w:p w14:paraId="4D130065">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胜宏科技H股拟4月21日在香港联交所主板上市</w:t>
      </w:r>
    </w:p>
    <w:p w14:paraId="75F646C9">
      <w:pPr>
        <w:spacing w:line="360" w:lineRule="auto"/>
        <w:ind w:firstLine="640" w:firstLineChars="200"/>
        <w:jc w:val="left"/>
        <w:rPr>
          <w:rFonts w:hint="default" w:ascii="Times New Roman" w:hAnsi="Times New Roman" w:eastAsia="仿宋" w:cs="Times New Roman"/>
          <w:kern w:val="0"/>
          <w:sz w:val="24"/>
          <w:szCs w:val="24"/>
          <w:lang w:val="en-US" w:eastAsia="zh-CN" w:bidi="ar"/>
        </w:rPr>
      </w:pPr>
      <w:r>
        <w:rPr>
          <w:rFonts w:hint="eastAsia" w:ascii="Times New Roman" w:hAnsi="Times New Roman" w:eastAsia="仿宋" w:cs="Times New Roman"/>
          <w:b w:val="0"/>
          <w:bCs w:val="0"/>
          <w:sz w:val="32"/>
          <w:szCs w:val="24"/>
          <w:highlight w:val="none"/>
          <w:lang w:val="en-US" w:eastAsia="zh-CN"/>
        </w:rPr>
        <w:t>4月13日，胜宏科技（惠州）股份有限公司发布《关于刊发H股招股说明书、H股发行价格上限及H股香港公开发售等事宜的公告》称，公司正在进行申请发行境外上市外资股（H股）并在香港联交所主板挂牌上市的相关工作，本次发行的H股预计4月21日在香港联交所挂牌并开始上市交易。公告称，公司本次全球发售H股基础发行股数为83348000股，其中，初步安排香港公开发售8334800股（可予重新分配），约占全球发售总数的10.00%；国际发售75013200股（可予重新分配以及行使发售量调整权及超额配股权），约占全球发售总数的90.00%。</w:t>
      </w:r>
      <w:r>
        <w:rPr>
          <w:rFonts w:hint="eastAsia" w:ascii="Times New Roman" w:hAnsi="Times New Roman" w:eastAsia="仿宋" w:cs="Times New Roman"/>
          <w:sz w:val="32"/>
          <w:szCs w:val="24"/>
          <w:highlight w:val="none"/>
          <w:lang w:val="en-US" w:eastAsia="zh-CN"/>
        </w:rPr>
        <w:t>（WIND）</w:t>
      </w:r>
      <w:r>
        <w:rPr>
          <w:rFonts w:hint="default" w:ascii="Times New Roman" w:hAnsi="Times New Roman" w:eastAsia="仿宋" w:cs="Times New Roman"/>
          <w:kern w:val="0"/>
          <w:sz w:val="24"/>
          <w:szCs w:val="24"/>
          <w:lang w:val="en-US" w:eastAsia="zh-CN" w:bidi="ar"/>
        </w:rPr>
        <w:drawing>
          <wp:inline distT="0" distB="0" distL="114300" distR="114300">
            <wp:extent cx="5273675" cy="3503295"/>
            <wp:effectExtent l="0" t="0" r="9525" b="1905"/>
            <wp:docPr id="2" name="图片 2" descr="467b3544aa10c7b69a0d3f65ce8dd4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7b3544aa10c7b69a0d3f65ce8dd4d2"/>
                    <pic:cNvPicPr>
                      <a:picLocks noChangeAspect="1"/>
                    </pic:cNvPicPr>
                  </pic:nvPicPr>
                  <pic:blipFill>
                    <a:blip r:embed="rId5"/>
                    <a:stretch>
                      <a:fillRect/>
                    </a:stretch>
                  </pic:blipFill>
                  <pic:spPr>
                    <a:xfrm>
                      <a:off x="0" y="0"/>
                      <a:ext cx="5273675" cy="3503295"/>
                    </a:xfrm>
                    <a:prstGeom prst="rect">
                      <a:avLst/>
                    </a:prstGeom>
                  </pic:spPr>
                </pic:pic>
              </a:graphicData>
            </a:graphic>
          </wp:inline>
        </w:drawing>
      </w:r>
    </w:p>
    <w:p w14:paraId="5004A3C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70D08752">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2387C8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044B3D61">
      <w:pPr>
        <w:widowControl w:val="0"/>
        <w:bidi w:val="0"/>
        <w:spacing w:line="240" w:lineRule="auto"/>
        <w:ind w:left="0" w:leftChars="0" w:firstLine="0" w:firstLineChars="0"/>
        <w:jc w:val="right"/>
        <w:rPr>
          <w:rFonts w:hint="default" w:ascii="Times New Roman" w:hAnsi="Times New Roman" w:eastAsia="仿宋" w:cs="Times New Roman"/>
          <w:sz w:val="32"/>
          <w:szCs w:val="24"/>
          <w:lang w:val="en-US" w:eastAsia="zh-CN"/>
        </w:rPr>
      </w:pPr>
      <w:r>
        <w:rPr>
          <w:rFonts w:ascii="Times New Roman" w:hAnsi="Times New Roman" w:eastAsia="仿宋" w:cs="Times New Roman"/>
          <w:sz w:val="32"/>
          <w:szCs w:val="24"/>
        </w:rP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6"/>
                    <a:stretch>
                      <a:fillRect/>
                    </a:stretch>
                  </pic:blipFill>
                  <pic:spPr>
                    <a:xfrm>
                      <a:off x="0" y="0"/>
                      <a:ext cx="1187450" cy="1168400"/>
                    </a:xfrm>
                    <a:prstGeom prst="rect">
                      <a:avLst/>
                    </a:prstGeom>
                    <a:noFill/>
                    <a:ln>
                      <a:noFill/>
                    </a:ln>
                  </pic:spPr>
                </pic:pic>
              </a:graphicData>
            </a:graphic>
          </wp:inline>
        </w:drawing>
      </w:r>
    </w:p>
    <w:p w14:paraId="077ACD8E"/>
    <w:sectPr>
      <w:headerReference r:id="rId3" w:type="default"/>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4FE4">
    <w:pPr>
      <w:pStyle w:val="4"/>
      <w:pBdr>
        <w:bottom w:val="none" w:color="auto" w:sz="0" w:space="0"/>
      </w:pBdr>
      <w:jc w:val="both"/>
    </w:pPr>
    <w:r>
      <w:drawing>
        <wp:anchor distT="0" distB="0" distL="114300" distR="114300" simplePos="0" relativeHeight="251659264" behindDoc="1" locked="0" layoutInCell="1" allowOverlap="1">
          <wp:simplePos x="0" y="0"/>
          <wp:positionH relativeFrom="margin">
            <wp:align>center</wp:align>
          </wp:positionH>
          <wp:positionV relativeFrom="paragraph">
            <wp:posOffset>69215</wp:posOffset>
          </wp:positionV>
          <wp:extent cx="6782435" cy="513080"/>
          <wp:effectExtent l="0" t="0" r="0" b="1270"/>
          <wp:wrapTight wrapText="bothSides">
            <wp:wrapPolygon>
              <wp:start x="15713" y="0"/>
              <wp:lineTo x="0" y="0"/>
              <wp:lineTo x="0" y="18446"/>
              <wp:lineTo x="5703" y="20851"/>
              <wp:lineTo x="21477" y="20851"/>
              <wp:lineTo x="21477" y="17644"/>
              <wp:lineTo x="20203" y="13634"/>
              <wp:lineTo x="19232" y="12832"/>
              <wp:lineTo x="21355" y="8822"/>
              <wp:lineTo x="21477" y="4812"/>
              <wp:lineTo x="20809" y="0"/>
              <wp:lineTo x="15713" y="0"/>
            </wp:wrapPolygon>
          </wp:wrapTight>
          <wp:docPr id="1" name="图片 1" descr="C:\Users\Administrator\Desktop\未标题-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未标题-1.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782585" cy="5130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87"/>
    <w:rsid w:val="00065C06"/>
    <w:rsid w:val="0035113B"/>
    <w:rsid w:val="003A66A4"/>
    <w:rsid w:val="004F2A87"/>
    <w:rsid w:val="006B3D1E"/>
    <w:rsid w:val="007065AE"/>
    <w:rsid w:val="0073199B"/>
    <w:rsid w:val="007456A0"/>
    <w:rsid w:val="008355BB"/>
    <w:rsid w:val="009014D3"/>
    <w:rsid w:val="00C372FC"/>
    <w:rsid w:val="00D65DCA"/>
    <w:rsid w:val="00E70812"/>
    <w:rsid w:val="00F70C01"/>
    <w:rsid w:val="00FF5190"/>
    <w:rsid w:val="06B47FC9"/>
    <w:rsid w:val="071C1AB9"/>
    <w:rsid w:val="0E73679E"/>
    <w:rsid w:val="0FAD6545"/>
    <w:rsid w:val="10CF4D8A"/>
    <w:rsid w:val="1CDA2E0B"/>
    <w:rsid w:val="21A60DC4"/>
    <w:rsid w:val="225C17EC"/>
    <w:rsid w:val="25AF1BE4"/>
    <w:rsid w:val="25B55B0A"/>
    <w:rsid w:val="25EE16C9"/>
    <w:rsid w:val="264A2919"/>
    <w:rsid w:val="266175BF"/>
    <w:rsid w:val="28C049EA"/>
    <w:rsid w:val="29163431"/>
    <w:rsid w:val="2BF15CE7"/>
    <w:rsid w:val="2DC669A6"/>
    <w:rsid w:val="315179C6"/>
    <w:rsid w:val="33C137F8"/>
    <w:rsid w:val="38AD19AF"/>
    <w:rsid w:val="3A522D3D"/>
    <w:rsid w:val="3A6D2312"/>
    <w:rsid w:val="3B265F2E"/>
    <w:rsid w:val="3EDF266A"/>
    <w:rsid w:val="3FDD3C4F"/>
    <w:rsid w:val="45F31C63"/>
    <w:rsid w:val="4B543446"/>
    <w:rsid w:val="50EA418D"/>
    <w:rsid w:val="521E7BC5"/>
    <w:rsid w:val="52793D86"/>
    <w:rsid w:val="53A662DF"/>
    <w:rsid w:val="596C1A28"/>
    <w:rsid w:val="59E7637A"/>
    <w:rsid w:val="61E21505"/>
    <w:rsid w:val="624D40D3"/>
    <w:rsid w:val="62E354DE"/>
    <w:rsid w:val="632528C9"/>
    <w:rsid w:val="64592EAE"/>
    <w:rsid w:val="65326415"/>
    <w:rsid w:val="65FB0E53"/>
    <w:rsid w:val="68D47E6F"/>
    <w:rsid w:val="692244D0"/>
    <w:rsid w:val="6968585F"/>
    <w:rsid w:val="6BCE176C"/>
    <w:rsid w:val="6D8365BD"/>
    <w:rsid w:val="6E2A4350"/>
    <w:rsid w:val="6F0F1346"/>
    <w:rsid w:val="6F57027E"/>
    <w:rsid w:val="72DB7A02"/>
    <w:rsid w:val="72DE08AE"/>
    <w:rsid w:val="77B64349"/>
    <w:rsid w:val="78404F59"/>
    <w:rsid w:val="78D0113A"/>
    <w:rsid w:val="79120DC0"/>
    <w:rsid w:val="7C6C3669"/>
    <w:rsid w:val="7DC1685E"/>
    <w:rsid w:val="7E48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2590</Words>
  <Characters>2903</Characters>
  <Lines>0</Lines>
  <Paragraphs>0</Paragraphs>
  <TotalTime>1758</TotalTime>
  <ScaleCrop>false</ScaleCrop>
  <LinksUpToDate>false</LinksUpToDate>
  <CharactersWithSpaces>2956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2021-09-23T01:41:00Z</dcterms:created>
  <dc:creator>A</dc:creator>
  <cp:lastModifiedBy>朕已阅</cp:lastModifiedBy>
  <cp:lastPrinted>2021-09-23T03:57:00Z</cp:lastPrinted>
  <dcterms:modified xsi:type="dcterms:W3CDTF">2026-04-16T08:29:15Z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eyJoZGlkIjoiZWFlNjQ3NDIwZDEwN2RkZjI5ZmVhOGI2NjVlYTBkMTciLCJ1c2VySWQiOiIxMzgyMTM1ODU2In0=</vt:lpwstr>
  </property>
  <property fmtid="{D5CDD505-2E9C-101B-9397-08002B2CF9AE}" pid="3" name="KSOProductBuildVer">
    <vt:lpwstr>2052-12.1.0.25225</vt:lpwstr>
  </property>
  <property fmtid="{D5CDD505-2E9C-101B-9397-08002B2CF9AE}" pid="4" name="ICV">
    <vt:lpwstr>75B23AA3F19A46F29691AA1965EAB692_13</vt:lpwstr>
  </property>
</Properties>
</file>